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F1DC47" w14:textId="77777777" w:rsidR="00C21D04" w:rsidRDefault="00000CE6">
      <w:pPr>
        <w:rPr>
          <w:rFonts w:ascii="仿宋_GB2312" w:eastAsia="仿宋_GB2312"/>
          <w:sz w:val="32"/>
          <w:szCs w:val="32"/>
        </w:rPr>
      </w:pPr>
      <w:r>
        <w:rPr>
          <w:rFonts w:ascii="仿宋_GB2312" w:eastAsia="仿宋_GB2312" w:hint="eastAsia"/>
          <w:sz w:val="32"/>
          <w:szCs w:val="32"/>
        </w:rPr>
        <w:t>附件</w:t>
      </w:r>
      <w:r>
        <w:rPr>
          <w:rFonts w:ascii="仿宋_GB2312" w:eastAsia="仿宋_GB2312" w:hint="eastAsia"/>
          <w:sz w:val="32"/>
          <w:szCs w:val="32"/>
        </w:rPr>
        <w:t>3</w:t>
      </w:r>
    </w:p>
    <w:p w14:paraId="19959BE7" w14:textId="77777777" w:rsidR="00C21D04" w:rsidRDefault="00000CE6">
      <w:pPr>
        <w:jc w:val="center"/>
        <w:rPr>
          <w:rFonts w:ascii="方正小标宋简体" w:eastAsia="方正小标宋简体" w:hAnsi="方正小标宋简体"/>
          <w:sz w:val="44"/>
          <w:szCs w:val="44"/>
        </w:rPr>
      </w:pPr>
      <w:bookmarkStart w:id="0" w:name="_GoBack"/>
      <w:r>
        <w:rPr>
          <w:rFonts w:ascii="方正小标宋简体" w:eastAsia="方正小标宋简体" w:hAnsi="方正小标宋简体" w:hint="eastAsia"/>
          <w:sz w:val="44"/>
          <w:szCs w:val="44"/>
        </w:rPr>
        <w:t>校园其他安全风险隐患排查要点</w:t>
      </w:r>
    </w:p>
    <w:bookmarkEnd w:id="0"/>
    <w:p w14:paraId="54604EC0" w14:textId="77777777" w:rsidR="00C21D04" w:rsidRDefault="00000CE6">
      <w:pPr>
        <w:ind w:firstLineChars="200" w:firstLine="640"/>
        <w:rPr>
          <w:rFonts w:ascii="黑体" w:eastAsia="黑体" w:hAnsi="黑体"/>
          <w:sz w:val="32"/>
          <w:szCs w:val="32"/>
        </w:rPr>
      </w:pPr>
      <w:r>
        <w:rPr>
          <w:rFonts w:ascii="黑体" w:eastAsia="黑体" w:hAnsi="黑体" w:hint="eastAsia"/>
          <w:sz w:val="32"/>
          <w:szCs w:val="32"/>
        </w:rPr>
        <w:t>一、学校大门及周边</w:t>
      </w:r>
    </w:p>
    <w:p w14:paraId="71AEB076" w14:textId="77777777" w:rsidR="00C21D04" w:rsidRDefault="00000CE6">
      <w:pPr>
        <w:ind w:firstLineChars="200" w:firstLine="640"/>
        <w:rPr>
          <w:rFonts w:ascii="仿宋_GB2312" w:eastAsia="仿宋_GB2312"/>
          <w:sz w:val="32"/>
          <w:szCs w:val="32"/>
        </w:rPr>
      </w:pPr>
      <w:r>
        <w:rPr>
          <w:rFonts w:ascii="仿宋_GB2312" w:eastAsia="仿宋_GB2312" w:hint="eastAsia"/>
          <w:sz w:val="32"/>
          <w:szCs w:val="32"/>
        </w:rPr>
        <w:t>1.</w:t>
      </w:r>
      <w:r>
        <w:rPr>
          <w:rFonts w:ascii="仿宋_GB2312" w:eastAsia="仿宋_GB2312" w:hint="eastAsia"/>
          <w:sz w:val="32"/>
          <w:szCs w:val="32"/>
        </w:rPr>
        <w:t>未落实学校大门外配备升降柱、隔离带、拒马等硬质防冲撞设施；校园围墙完整，整体高度不低于</w:t>
      </w:r>
      <w:r>
        <w:rPr>
          <w:rFonts w:ascii="仿宋_GB2312" w:eastAsia="仿宋_GB2312" w:hint="eastAsia"/>
          <w:sz w:val="32"/>
          <w:szCs w:val="32"/>
        </w:rPr>
        <w:t>2</w:t>
      </w:r>
      <w:r>
        <w:rPr>
          <w:rFonts w:ascii="仿宋_GB2312" w:eastAsia="仿宋_GB2312" w:hint="eastAsia"/>
          <w:sz w:val="32"/>
          <w:szCs w:val="32"/>
        </w:rPr>
        <w:t>米；安装周界入侵报警系统，实现重点区域全天候防护，形成校园封闭管理。</w:t>
      </w:r>
    </w:p>
    <w:p w14:paraId="3C0B8FCF" w14:textId="77777777" w:rsidR="00C21D04" w:rsidRDefault="00000CE6">
      <w:pPr>
        <w:ind w:firstLineChars="200" w:firstLine="640"/>
        <w:rPr>
          <w:rFonts w:ascii="仿宋_GB2312" w:eastAsia="仿宋_GB2312"/>
          <w:sz w:val="32"/>
          <w:szCs w:val="32"/>
        </w:rPr>
      </w:pPr>
      <w:r>
        <w:rPr>
          <w:rFonts w:ascii="仿宋_GB2312" w:eastAsia="仿宋_GB2312"/>
          <w:sz w:val="32"/>
          <w:szCs w:val="32"/>
        </w:rPr>
        <w:t>2.</w:t>
      </w:r>
      <w:r>
        <w:rPr>
          <w:rFonts w:ascii="仿宋_GB2312" w:eastAsia="仿宋_GB2312" w:hint="eastAsia"/>
          <w:sz w:val="32"/>
          <w:szCs w:val="32"/>
        </w:rPr>
        <w:t>未开展智慧安防建设，校园重点部位、隐蔽场所实现视频或音频监控未全覆盖。未落实安防设备的存储时间一般不少于</w:t>
      </w:r>
      <w:r>
        <w:rPr>
          <w:rFonts w:ascii="仿宋_GB2312" w:eastAsia="仿宋_GB2312" w:hint="eastAsia"/>
          <w:sz w:val="32"/>
          <w:szCs w:val="32"/>
        </w:rPr>
        <w:t>30</w:t>
      </w:r>
      <w:r>
        <w:rPr>
          <w:rFonts w:ascii="仿宋_GB2312" w:eastAsia="仿宋_GB2312" w:hint="eastAsia"/>
          <w:sz w:val="32"/>
          <w:szCs w:val="32"/>
        </w:rPr>
        <w:t>天、重点区域不少于</w:t>
      </w:r>
      <w:r>
        <w:rPr>
          <w:rFonts w:ascii="仿宋_GB2312" w:eastAsia="仿宋_GB2312" w:hint="eastAsia"/>
          <w:sz w:val="32"/>
          <w:szCs w:val="32"/>
        </w:rPr>
        <w:t>90</w:t>
      </w:r>
      <w:r>
        <w:rPr>
          <w:rFonts w:ascii="仿宋_GB2312" w:eastAsia="仿宋_GB2312" w:hint="eastAsia"/>
          <w:sz w:val="32"/>
          <w:szCs w:val="32"/>
        </w:rPr>
        <w:t>天。</w:t>
      </w:r>
    </w:p>
    <w:p w14:paraId="5E9C11A9" w14:textId="77777777" w:rsidR="00C21D04" w:rsidRDefault="00000CE6">
      <w:pPr>
        <w:ind w:firstLineChars="200" w:firstLine="640"/>
        <w:rPr>
          <w:rFonts w:ascii="黑体" w:eastAsia="黑体" w:hAnsi="黑体"/>
          <w:sz w:val="32"/>
          <w:szCs w:val="32"/>
        </w:rPr>
      </w:pPr>
      <w:r>
        <w:rPr>
          <w:rFonts w:ascii="黑体" w:eastAsia="黑体" w:hAnsi="黑体" w:hint="eastAsia"/>
          <w:sz w:val="32"/>
          <w:szCs w:val="32"/>
        </w:rPr>
        <w:t>二、学校建筑安全</w:t>
      </w:r>
    </w:p>
    <w:p w14:paraId="040C7E0A" w14:textId="77777777" w:rsidR="00C21D04" w:rsidRDefault="00000CE6">
      <w:pPr>
        <w:ind w:firstLineChars="200" w:firstLine="640"/>
        <w:rPr>
          <w:rFonts w:ascii="仿宋_GB2312" w:eastAsia="仿宋_GB2312"/>
          <w:sz w:val="32"/>
          <w:szCs w:val="32"/>
        </w:rPr>
      </w:pPr>
      <w:r>
        <w:rPr>
          <w:rFonts w:ascii="仿宋_GB2312" w:eastAsia="仿宋_GB2312" w:hint="eastAsia"/>
          <w:sz w:val="32"/>
          <w:szCs w:val="32"/>
        </w:rPr>
        <w:t>1.</w:t>
      </w:r>
      <w:r>
        <w:rPr>
          <w:rFonts w:ascii="仿宋_GB2312" w:eastAsia="仿宋_GB2312" w:hint="eastAsia"/>
          <w:sz w:val="32"/>
          <w:szCs w:val="32"/>
        </w:rPr>
        <w:t>建筑阳台、窗台、楼梯及公共通道等临边栏杆不牢固，防护高度未达到相关标准要求；户外体育器材等不牢固。</w:t>
      </w:r>
    </w:p>
    <w:p w14:paraId="450B2FE8" w14:textId="77777777" w:rsidR="00C21D04" w:rsidRDefault="00000CE6">
      <w:pPr>
        <w:ind w:firstLineChars="200" w:firstLine="640"/>
        <w:rPr>
          <w:rFonts w:ascii="仿宋_GB2312" w:eastAsia="仿宋_GB2312"/>
          <w:sz w:val="32"/>
          <w:szCs w:val="32"/>
        </w:rPr>
      </w:pPr>
      <w:r>
        <w:rPr>
          <w:rFonts w:ascii="仿宋_GB2312" w:eastAsia="仿宋_GB2312"/>
          <w:sz w:val="32"/>
          <w:szCs w:val="32"/>
        </w:rPr>
        <w:t>2.</w:t>
      </w:r>
      <w:r>
        <w:rPr>
          <w:rFonts w:ascii="仿宋_GB2312" w:eastAsia="仿宋_GB2312" w:hint="eastAsia"/>
          <w:sz w:val="32"/>
          <w:szCs w:val="32"/>
        </w:rPr>
        <w:t>未按要求对体育馆、图书馆、活动中心、食堂、会议室、礼堂等大跨度钢结构建筑进行维护保养</w:t>
      </w:r>
      <w:r>
        <w:rPr>
          <w:rFonts w:ascii="仿宋_GB2312" w:eastAsia="仿宋_GB2312" w:hint="eastAsia"/>
          <w:sz w:val="32"/>
          <w:szCs w:val="32"/>
        </w:rPr>
        <w:t>和安全评估，未按照规范要求进行屋顶防水维修作业。</w:t>
      </w:r>
    </w:p>
    <w:p w14:paraId="69F26185" w14:textId="77777777" w:rsidR="00C21D04" w:rsidRDefault="00000CE6">
      <w:pPr>
        <w:ind w:firstLineChars="200" w:firstLine="640"/>
        <w:rPr>
          <w:rFonts w:ascii="仿宋_GB2312" w:eastAsia="仿宋_GB2312"/>
          <w:sz w:val="32"/>
          <w:szCs w:val="32"/>
        </w:rPr>
      </w:pPr>
      <w:r>
        <w:rPr>
          <w:rFonts w:ascii="仿宋_GB2312" w:eastAsia="仿宋_GB2312"/>
          <w:sz w:val="32"/>
          <w:szCs w:val="32"/>
        </w:rPr>
        <w:t>3.</w:t>
      </w:r>
      <w:r>
        <w:rPr>
          <w:rFonts w:ascii="仿宋_GB2312" w:eastAsia="仿宋_GB2312" w:hint="eastAsia"/>
          <w:sz w:val="32"/>
          <w:szCs w:val="32"/>
        </w:rPr>
        <w:t>未落实委托具有专业资质的房屋安全鉴定机构对汛期遭受雨水、洪水浸泡的校舍建筑进行排查鉴定，未及时维修加固存在问题隐患的校园建筑，对限于客观原因不能立即整改的建筑违规使用。</w:t>
      </w:r>
    </w:p>
    <w:p w14:paraId="67FB272F" w14:textId="77777777" w:rsidR="00C21D04" w:rsidRDefault="00000CE6">
      <w:pPr>
        <w:ind w:firstLineChars="200" w:firstLine="640"/>
        <w:rPr>
          <w:rFonts w:ascii="仿宋_GB2312" w:eastAsia="仿宋_GB2312"/>
          <w:sz w:val="32"/>
          <w:szCs w:val="32"/>
        </w:rPr>
      </w:pPr>
      <w:r>
        <w:rPr>
          <w:rFonts w:ascii="仿宋_GB2312" w:eastAsia="仿宋_GB2312"/>
          <w:sz w:val="32"/>
          <w:szCs w:val="32"/>
        </w:rPr>
        <w:t>4.</w:t>
      </w:r>
      <w:r>
        <w:rPr>
          <w:rFonts w:ascii="仿宋_GB2312" w:eastAsia="仿宋_GB2312" w:hint="eastAsia"/>
          <w:sz w:val="32"/>
          <w:szCs w:val="32"/>
        </w:rPr>
        <w:t>违规在地下室或半地下室设置学生宿舍。</w:t>
      </w:r>
    </w:p>
    <w:p w14:paraId="5D7F4B6A" w14:textId="77777777" w:rsidR="00C21D04" w:rsidRDefault="00000CE6">
      <w:pPr>
        <w:ind w:firstLineChars="200" w:firstLine="640"/>
        <w:rPr>
          <w:rFonts w:ascii="仿宋_GB2312" w:eastAsia="仿宋_GB2312"/>
          <w:sz w:val="32"/>
          <w:szCs w:val="32"/>
        </w:rPr>
      </w:pPr>
      <w:r>
        <w:rPr>
          <w:rFonts w:ascii="仿宋_GB2312" w:eastAsia="仿宋_GB2312"/>
          <w:sz w:val="32"/>
          <w:szCs w:val="32"/>
        </w:rPr>
        <w:lastRenderedPageBreak/>
        <w:t>5.</w:t>
      </w:r>
      <w:r>
        <w:rPr>
          <w:rFonts w:ascii="仿宋_GB2312" w:eastAsia="仿宋_GB2312" w:hint="eastAsia"/>
          <w:sz w:val="32"/>
          <w:szCs w:val="32"/>
        </w:rPr>
        <w:t>建筑的地下或半地下部分与地上部分的疏散楼梯间违规共用。受建筑条件限制，地下与地上部分确需共用疏散楼梯间时，未在直通室外地面的楼层（通常为首层）采取防火隔墙将地下或半地下部分与地上部分的连通部位完全分隔开。</w:t>
      </w:r>
    </w:p>
    <w:p w14:paraId="0EF15E5D" w14:textId="77777777" w:rsidR="00C21D04" w:rsidRDefault="00000CE6">
      <w:pPr>
        <w:ind w:firstLineChars="200" w:firstLine="640"/>
        <w:rPr>
          <w:rFonts w:ascii="仿宋_GB2312" w:eastAsia="仿宋_GB2312"/>
          <w:sz w:val="32"/>
          <w:szCs w:val="32"/>
        </w:rPr>
      </w:pPr>
      <w:r>
        <w:rPr>
          <w:rFonts w:ascii="仿宋_GB2312" w:eastAsia="仿宋_GB2312"/>
          <w:sz w:val="32"/>
          <w:szCs w:val="32"/>
        </w:rPr>
        <w:t>6.</w:t>
      </w:r>
      <w:r>
        <w:rPr>
          <w:rFonts w:ascii="仿宋_GB2312" w:eastAsia="仿宋_GB2312" w:hint="eastAsia"/>
          <w:sz w:val="32"/>
          <w:szCs w:val="32"/>
        </w:rPr>
        <w:t>未定期对电梯进行维护保养和安全评</w:t>
      </w:r>
      <w:r>
        <w:rPr>
          <w:rFonts w:ascii="仿宋_GB2312" w:eastAsia="仿宋_GB2312" w:hint="eastAsia"/>
          <w:sz w:val="32"/>
          <w:szCs w:val="32"/>
        </w:rPr>
        <w:t>估，未制定并落实消防安全管理制度和应急预案。电梯发生故障或发现存在安全隐患，仍违规继续使用。</w:t>
      </w:r>
    </w:p>
    <w:p w14:paraId="0B4BB71D" w14:textId="77777777" w:rsidR="00C21D04" w:rsidRDefault="00000CE6">
      <w:pPr>
        <w:ind w:firstLineChars="200" w:firstLine="640"/>
        <w:rPr>
          <w:rFonts w:ascii="黑体" w:eastAsia="黑体" w:hAnsi="黑体"/>
          <w:sz w:val="32"/>
          <w:szCs w:val="32"/>
        </w:rPr>
      </w:pPr>
      <w:r>
        <w:rPr>
          <w:rFonts w:ascii="黑体" w:eastAsia="黑体" w:hAnsi="黑体" w:hint="eastAsia"/>
          <w:sz w:val="32"/>
          <w:szCs w:val="32"/>
        </w:rPr>
        <w:t>三、学校食品安全</w:t>
      </w:r>
    </w:p>
    <w:p w14:paraId="68E374DB" w14:textId="77777777" w:rsidR="00C21D04" w:rsidRDefault="00000CE6">
      <w:pPr>
        <w:ind w:firstLineChars="200" w:firstLine="640"/>
        <w:rPr>
          <w:rFonts w:ascii="仿宋_GB2312" w:eastAsia="仿宋_GB2312"/>
          <w:sz w:val="32"/>
          <w:szCs w:val="32"/>
        </w:rPr>
      </w:pPr>
      <w:r>
        <w:rPr>
          <w:rFonts w:ascii="仿宋_GB2312" w:eastAsia="仿宋_GB2312" w:hint="eastAsia"/>
          <w:sz w:val="32"/>
          <w:szCs w:val="32"/>
        </w:rPr>
        <w:t>1.</w:t>
      </w:r>
      <w:r>
        <w:rPr>
          <w:rFonts w:ascii="仿宋_GB2312" w:eastAsia="仿宋_GB2312" w:hint="eastAsia"/>
          <w:sz w:val="32"/>
          <w:szCs w:val="32"/>
        </w:rPr>
        <w:t>未落实提前清洗、消毒蓄水池、饮水机等设施设备；食堂管理规范，卫生条件、供餐环境达标；从业人员健康证明有效；食品餐饮具合格；食品餐饮具清洗消毒合格；食堂挡鼠板、防鼠台等防范生物侵害设备完善、放置到位。</w:t>
      </w:r>
    </w:p>
    <w:p w14:paraId="71438785" w14:textId="77777777" w:rsidR="00C21D04" w:rsidRDefault="00000CE6">
      <w:pPr>
        <w:ind w:firstLineChars="200" w:firstLine="640"/>
        <w:rPr>
          <w:rFonts w:ascii="仿宋_GB2312" w:eastAsia="仿宋_GB2312"/>
          <w:sz w:val="32"/>
          <w:szCs w:val="32"/>
        </w:rPr>
      </w:pPr>
      <w:r>
        <w:rPr>
          <w:rFonts w:ascii="仿宋_GB2312" w:eastAsia="仿宋_GB2312"/>
          <w:sz w:val="32"/>
          <w:szCs w:val="32"/>
        </w:rPr>
        <w:t>2.</w:t>
      </w:r>
      <w:r>
        <w:rPr>
          <w:rFonts w:ascii="仿宋_GB2312" w:eastAsia="仿宋_GB2312" w:hint="eastAsia"/>
          <w:sz w:val="32"/>
          <w:szCs w:val="32"/>
        </w:rPr>
        <w:t>未落实食品留样制度，食品留样未覆盖全部食品，且保存时间低于</w:t>
      </w:r>
      <w:r>
        <w:rPr>
          <w:rFonts w:ascii="仿宋_GB2312" w:eastAsia="仿宋_GB2312" w:hint="eastAsia"/>
          <w:sz w:val="32"/>
          <w:szCs w:val="32"/>
        </w:rPr>
        <w:t>48</w:t>
      </w:r>
      <w:r>
        <w:rPr>
          <w:rFonts w:ascii="仿宋_GB2312" w:eastAsia="仿宋_GB2312" w:hint="eastAsia"/>
          <w:sz w:val="32"/>
          <w:szCs w:val="32"/>
        </w:rPr>
        <w:t>小时、</w:t>
      </w:r>
      <w:r>
        <w:rPr>
          <w:rFonts w:ascii="仿宋_GB2312" w:eastAsia="仿宋_GB2312" w:hint="eastAsia"/>
          <w:sz w:val="32"/>
          <w:szCs w:val="32"/>
        </w:rPr>
        <w:t>125</w:t>
      </w:r>
      <w:r>
        <w:rPr>
          <w:rFonts w:ascii="仿宋_GB2312" w:eastAsia="仿宋_GB2312" w:hint="eastAsia"/>
          <w:sz w:val="32"/>
          <w:szCs w:val="32"/>
        </w:rPr>
        <w:t>克标准。</w:t>
      </w:r>
    </w:p>
    <w:p w14:paraId="245A523F" w14:textId="77777777" w:rsidR="00C21D04" w:rsidRDefault="00000CE6">
      <w:pPr>
        <w:ind w:firstLineChars="200" w:firstLine="640"/>
        <w:rPr>
          <w:rFonts w:ascii="仿宋_GB2312" w:eastAsia="仿宋_GB2312"/>
          <w:sz w:val="32"/>
          <w:szCs w:val="32"/>
        </w:rPr>
      </w:pPr>
      <w:r>
        <w:rPr>
          <w:rFonts w:ascii="仿宋_GB2312" w:eastAsia="仿宋_GB2312"/>
          <w:sz w:val="32"/>
          <w:szCs w:val="32"/>
        </w:rPr>
        <w:t>3.</w:t>
      </w:r>
      <w:r>
        <w:rPr>
          <w:rFonts w:ascii="仿宋_GB2312" w:eastAsia="仿宋_GB2312" w:hint="eastAsia"/>
          <w:sz w:val="32"/>
          <w:szCs w:val="32"/>
        </w:rPr>
        <w:t>食堂未落实“互联网</w:t>
      </w:r>
      <w:r>
        <w:rPr>
          <w:rFonts w:ascii="仿宋_GB2312" w:eastAsia="仿宋_GB2312" w:hint="eastAsia"/>
          <w:sz w:val="32"/>
          <w:szCs w:val="32"/>
        </w:rPr>
        <w:t>+</w:t>
      </w:r>
      <w:r>
        <w:rPr>
          <w:rFonts w:ascii="仿宋_GB2312" w:eastAsia="仿宋_GB2312" w:hint="eastAsia"/>
          <w:sz w:val="32"/>
          <w:szCs w:val="32"/>
        </w:rPr>
        <w:t>明厨亮灶”，未落实食品制作过程视频全覆盖、食堂监控视频接入本校监控平台或市场监管等部</w:t>
      </w:r>
      <w:r>
        <w:rPr>
          <w:rFonts w:ascii="仿宋_GB2312" w:eastAsia="仿宋_GB2312" w:hint="eastAsia"/>
          <w:sz w:val="32"/>
          <w:szCs w:val="32"/>
        </w:rPr>
        <w:t>门的监控平台、监控视频储存时长符合要求。</w:t>
      </w:r>
    </w:p>
    <w:p w14:paraId="5A48A659" w14:textId="77777777" w:rsidR="00C21D04" w:rsidRDefault="00000CE6">
      <w:pPr>
        <w:ind w:firstLineChars="200" w:firstLine="640"/>
        <w:rPr>
          <w:rFonts w:ascii="黑体" w:eastAsia="黑体" w:hAnsi="黑体"/>
          <w:sz w:val="32"/>
          <w:szCs w:val="32"/>
        </w:rPr>
      </w:pPr>
      <w:r>
        <w:rPr>
          <w:rFonts w:ascii="黑体" w:eastAsia="黑体" w:hAnsi="黑体" w:hint="eastAsia"/>
          <w:sz w:val="32"/>
          <w:szCs w:val="32"/>
        </w:rPr>
        <w:t>四、交通安全</w:t>
      </w:r>
    </w:p>
    <w:p w14:paraId="2A6935E3" w14:textId="77777777" w:rsidR="00C21D04" w:rsidRDefault="00000CE6">
      <w:pPr>
        <w:ind w:firstLineChars="200" w:firstLine="640"/>
        <w:rPr>
          <w:rFonts w:ascii="仿宋_GB2312" w:eastAsia="仿宋_GB2312"/>
          <w:sz w:val="32"/>
          <w:szCs w:val="32"/>
        </w:rPr>
      </w:pPr>
      <w:r>
        <w:rPr>
          <w:rFonts w:ascii="仿宋_GB2312" w:eastAsia="仿宋_GB2312" w:hint="eastAsia"/>
          <w:sz w:val="32"/>
          <w:szCs w:val="32"/>
        </w:rPr>
        <w:t>1.</w:t>
      </w:r>
      <w:r>
        <w:rPr>
          <w:rFonts w:ascii="仿宋_GB2312" w:eastAsia="仿宋_GB2312" w:hint="eastAsia"/>
          <w:sz w:val="32"/>
          <w:szCs w:val="32"/>
        </w:rPr>
        <w:t>未实施校内人车分离管理，学生步行出入口与机动车出入口在空间或时间上没有分开设置。</w:t>
      </w:r>
    </w:p>
    <w:p w14:paraId="442B323D" w14:textId="77777777" w:rsidR="00C21D04" w:rsidRDefault="00000CE6">
      <w:pPr>
        <w:ind w:firstLineChars="200" w:firstLine="640"/>
        <w:rPr>
          <w:rFonts w:ascii="仿宋_GB2312" w:eastAsia="仿宋_GB2312"/>
          <w:sz w:val="32"/>
          <w:szCs w:val="32"/>
        </w:rPr>
      </w:pPr>
      <w:r>
        <w:rPr>
          <w:rFonts w:ascii="仿宋_GB2312" w:eastAsia="仿宋_GB2312"/>
          <w:sz w:val="32"/>
          <w:szCs w:val="32"/>
        </w:rPr>
        <w:lastRenderedPageBreak/>
        <w:t>2.</w:t>
      </w:r>
      <w:r>
        <w:rPr>
          <w:rFonts w:ascii="仿宋_GB2312" w:eastAsia="仿宋_GB2312" w:hint="eastAsia"/>
          <w:sz w:val="32"/>
          <w:szCs w:val="32"/>
        </w:rPr>
        <w:t>未规范校内车辆通行管理，未按照功能分区及校内车辆通行需求，未分类实施车辆禁行、限行管理，未施划禁停网格线，确有车辆通行需求的道路未实施限时限速管理、设置人行横道。</w:t>
      </w:r>
    </w:p>
    <w:p w14:paraId="08EF6318" w14:textId="77777777" w:rsidR="00C21D04" w:rsidRDefault="00C21D04">
      <w:pPr>
        <w:widowControl/>
        <w:spacing w:line="560" w:lineRule="exact"/>
        <w:rPr>
          <w:rFonts w:ascii="仿宋_GB2312" w:eastAsia="仿宋_GB2312"/>
          <w:sz w:val="32"/>
          <w:szCs w:val="32"/>
        </w:rPr>
      </w:pPr>
    </w:p>
    <w:p w14:paraId="305D033C" w14:textId="77777777" w:rsidR="00C21D04" w:rsidRDefault="00C21D04">
      <w:pPr>
        <w:widowControl/>
        <w:spacing w:line="560" w:lineRule="exact"/>
        <w:rPr>
          <w:rFonts w:ascii="仿宋_GB2312" w:eastAsia="仿宋_GB2312"/>
          <w:sz w:val="32"/>
          <w:szCs w:val="32"/>
        </w:rPr>
      </w:pPr>
    </w:p>
    <w:p w14:paraId="55597827" w14:textId="77777777" w:rsidR="00C21D04" w:rsidRDefault="00C21D04">
      <w:pPr>
        <w:widowControl/>
        <w:spacing w:line="560" w:lineRule="exact"/>
        <w:rPr>
          <w:rFonts w:ascii="仿宋_GB2312" w:eastAsia="仿宋_GB2312"/>
          <w:sz w:val="32"/>
          <w:szCs w:val="32"/>
        </w:rPr>
      </w:pPr>
    </w:p>
    <w:p w14:paraId="122D39C4" w14:textId="77777777" w:rsidR="00C21D04" w:rsidRDefault="00C21D04">
      <w:pPr>
        <w:widowControl/>
        <w:spacing w:line="560" w:lineRule="exact"/>
        <w:rPr>
          <w:rFonts w:ascii="仿宋_GB2312" w:eastAsia="仿宋_GB2312"/>
          <w:sz w:val="32"/>
          <w:szCs w:val="32"/>
        </w:rPr>
      </w:pPr>
    </w:p>
    <w:p w14:paraId="19113C46" w14:textId="77777777" w:rsidR="00C21D04" w:rsidRDefault="00C21D04">
      <w:pPr>
        <w:widowControl/>
        <w:spacing w:line="560" w:lineRule="exact"/>
        <w:rPr>
          <w:rFonts w:ascii="仿宋_GB2312" w:eastAsia="仿宋_GB2312"/>
          <w:sz w:val="32"/>
          <w:szCs w:val="32"/>
        </w:rPr>
      </w:pPr>
    </w:p>
    <w:p w14:paraId="1FAF8B1F" w14:textId="77777777" w:rsidR="00C21D04" w:rsidRDefault="00C21D04">
      <w:pPr>
        <w:widowControl/>
        <w:spacing w:line="560" w:lineRule="exact"/>
        <w:rPr>
          <w:rFonts w:ascii="仿宋_GB2312" w:eastAsia="仿宋_GB2312"/>
          <w:sz w:val="32"/>
          <w:szCs w:val="32"/>
        </w:rPr>
      </w:pPr>
    </w:p>
    <w:p w14:paraId="5836505F" w14:textId="77777777" w:rsidR="00C21D04" w:rsidRDefault="00C21D04">
      <w:pPr>
        <w:widowControl/>
        <w:spacing w:line="560" w:lineRule="exact"/>
        <w:rPr>
          <w:rFonts w:ascii="仿宋_GB2312" w:eastAsia="仿宋_GB2312"/>
          <w:sz w:val="32"/>
          <w:szCs w:val="32"/>
        </w:rPr>
      </w:pPr>
    </w:p>
    <w:p w14:paraId="2F873810" w14:textId="77777777" w:rsidR="00C21D04" w:rsidRDefault="00C21D04">
      <w:pPr>
        <w:widowControl/>
        <w:spacing w:line="560" w:lineRule="exact"/>
        <w:rPr>
          <w:rFonts w:ascii="仿宋_GB2312" w:eastAsia="仿宋_GB2312"/>
          <w:sz w:val="32"/>
          <w:szCs w:val="32"/>
        </w:rPr>
      </w:pPr>
    </w:p>
    <w:p w14:paraId="30268005" w14:textId="77777777" w:rsidR="00C21D04" w:rsidRDefault="00C21D04">
      <w:pPr>
        <w:widowControl/>
        <w:spacing w:line="560" w:lineRule="exact"/>
        <w:rPr>
          <w:rFonts w:ascii="仿宋_GB2312" w:eastAsia="仿宋_GB2312"/>
          <w:sz w:val="32"/>
          <w:szCs w:val="32"/>
        </w:rPr>
      </w:pPr>
    </w:p>
    <w:p w14:paraId="3E71E54F" w14:textId="77777777" w:rsidR="00C21D04" w:rsidRDefault="00C21D04">
      <w:pPr>
        <w:widowControl/>
        <w:spacing w:line="560" w:lineRule="exact"/>
        <w:rPr>
          <w:rFonts w:ascii="仿宋_GB2312" w:eastAsia="仿宋_GB2312"/>
          <w:sz w:val="32"/>
          <w:szCs w:val="32"/>
        </w:rPr>
      </w:pPr>
    </w:p>
    <w:p w14:paraId="4A18933C" w14:textId="77777777" w:rsidR="00C21D04" w:rsidRDefault="00C21D04">
      <w:pPr>
        <w:widowControl/>
        <w:spacing w:line="560" w:lineRule="exact"/>
        <w:rPr>
          <w:rFonts w:ascii="仿宋_GB2312" w:eastAsia="仿宋_GB2312"/>
          <w:sz w:val="32"/>
          <w:szCs w:val="32"/>
        </w:rPr>
      </w:pPr>
    </w:p>
    <w:p w14:paraId="75BD8CB3" w14:textId="77777777" w:rsidR="00C21D04" w:rsidRDefault="00C21D04">
      <w:pPr>
        <w:widowControl/>
        <w:spacing w:line="560" w:lineRule="exact"/>
        <w:rPr>
          <w:rFonts w:ascii="仿宋_GB2312" w:eastAsia="仿宋_GB2312"/>
          <w:sz w:val="32"/>
          <w:szCs w:val="32"/>
        </w:rPr>
      </w:pPr>
    </w:p>
    <w:p w14:paraId="2FC268A4" w14:textId="77777777" w:rsidR="00C21D04" w:rsidRDefault="00C21D04">
      <w:pPr>
        <w:widowControl/>
        <w:spacing w:line="560" w:lineRule="exact"/>
        <w:rPr>
          <w:rFonts w:ascii="仿宋_GB2312" w:eastAsia="仿宋_GB2312"/>
          <w:sz w:val="32"/>
          <w:szCs w:val="32"/>
        </w:rPr>
      </w:pPr>
    </w:p>
    <w:p w14:paraId="49A0494D" w14:textId="77777777" w:rsidR="00C21D04" w:rsidRDefault="00C21D04">
      <w:pPr>
        <w:widowControl/>
        <w:spacing w:line="560" w:lineRule="exact"/>
        <w:rPr>
          <w:rFonts w:ascii="仿宋_GB2312" w:eastAsia="仿宋_GB2312"/>
          <w:sz w:val="32"/>
          <w:szCs w:val="32"/>
        </w:rPr>
      </w:pPr>
    </w:p>
    <w:p w14:paraId="765B85B5" w14:textId="77777777" w:rsidR="00C21D04" w:rsidRDefault="00C21D04">
      <w:pPr>
        <w:widowControl/>
        <w:spacing w:line="560" w:lineRule="exact"/>
        <w:rPr>
          <w:rFonts w:ascii="仿宋_GB2312" w:eastAsia="仿宋_GB2312"/>
          <w:sz w:val="32"/>
          <w:szCs w:val="32"/>
        </w:rPr>
      </w:pPr>
    </w:p>
    <w:p w14:paraId="0EF57975" w14:textId="77777777" w:rsidR="00C21D04" w:rsidRDefault="00C21D04">
      <w:pPr>
        <w:widowControl/>
        <w:spacing w:line="560" w:lineRule="exact"/>
        <w:rPr>
          <w:rFonts w:ascii="仿宋_GB2312" w:eastAsia="仿宋_GB2312"/>
          <w:sz w:val="32"/>
          <w:szCs w:val="32"/>
        </w:rPr>
      </w:pPr>
    </w:p>
    <w:p w14:paraId="75DA56FD" w14:textId="77777777" w:rsidR="00C21D04" w:rsidRDefault="00C21D04">
      <w:pPr>
        <w:widowControl/>
        <w:spacing w:line="560" w:lineRule="exact"/>
        <w:rPr>
          <w:rFonts w:ascii="仿宋_GB2312" w:eastAsia="仿宋_GB2312"/>
          <w:sz w:val="32"/>
          <w:szCs w:val="32"/>
        </w:rPr>
      </w:pPr>
    </w:p>
    <w:p w14:paraId="2398EB53" w14:textId="77777777" w:rsidR="00C21D04" w:rsidRDefault="00C21D04">
      <w:pPr>
        <w:widowControl/>
        <w:spacing w:line="560" w:lineRule="exact"/>
        <w:rPr>
          <w:rFonts w:ascii="仿宋_GB2312" w:eastAsia="仿宋_GB2312"/>
          <w:sz w:val="32"/>
          <w:szCs w:val="32"/>
        </w:rPr>
      </w:pPr>
    </w:p>
    <w:p w14:paraId="1D8FB222" w14:textId="77777777" w:rsidR="00C21D04" w:rsidRDefault="00C21D04">
      <w:pPr>
        <w:widowControl/>
        <w:spacing w:line="560" w:lineRule="exact"/>
        <w:rPr>
          <w:rFonts w:ascii="仿宋_GB2312" w:eastAsia="仿宋_GB2312"/>
          <w:sz w:val="32"/>
          <w:szCs w:val="32"/>
        </w:rPr>
      </w:pPr>
    </w:p>
    <w:sectPr w:rsidR="00C21D04" w:rsidSect="0060101F">
      <w:pgSz w:w="11906" w:h="16838"/>
      <w:pgMar w:top="2098" w:right="1474" w:bottom="1985" w:left="158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0EE24A" w14:textId="77777777" w:rsidR="00000CE6" w:rsidRDefault="00000CE6">
      <w:r>
        <w:separator/>
      </w:r>
    </w:p>
  </w:endnote>
  <w:endnote w:type="continuationSeparator" w:id="0">
    <w:p w14:paraId="42BD80AF" w14:textId="77777777" w:rsidR="00000CE6" w:rsidRDefault="00000C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embedRegular r:id="rId1" w:subsetted="1" w:fontKey="{2916B791-F066-44A7-AAAE-3A08AB0FAC35}"/>
  </w:font>
  <w:font w:name="方正小标宋简体">
    <w:panose1 w:val="02010601030101010101"/>
    <w:charset w:val="86"/>
    <w:family w:val="auto"/>
    <w:pitch w:val="variable"/>
    <w:sig w:usb0="A00002BF" w:usb1="184F6CFA" w:usb2="00000012" w:usb3="00000000" w:csb0="00040001" w:csb1="00000000"/>
    <w:embedRegular r:id="rId2" w:subsetted="1" w:fontKey="{60EF22EF-2506-4CCC-9709-81AEC0DC66AB}"/>
  </w:font>
  <w:font w:name="黑体">
    <w:altName w:val="SimHei"/>
    <w:panose1 w:val="02010609060101010101"/>
    <w:charset w:val="86"/>
    <w:family w:val="modern"/>
    <w:pitch w:val="fixed"/>
    <w:sig w:usb0="800002BF" w:usb1="38CF7CFA" w:usb2="00000016" w:usb3="00000000" w:csb0="00040001" w:csb1="00000000"/>
    <w:embedRegular r:id="rId3" w:subsetted="1" w:fontKey="{63AA685C-D729-4DB2-8F4A-83A138A5139C}"/>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191463" w14:textId="77777777" w:rsidR="00000CE6" w:rsidRDefault="00000CE6">
      <w:r>
        <w:separator/>
      </w:r>
    </w:p>
  </w:footnote>
  <w:footnote w:type="continuationSeparator" w:id="0">
    <w:p w14:paraId="71F91CF0" w14:textId="77777777" w:rsidR="00000CE6" w:rsidRDefault="00000CE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TrueTypeFonts/>
  <w:saveSubset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52F"/>
    <w:rsid w:val="00000CE6"/>
    <w:rsid w:val="001A3FDA"/>
    <w:rsid w:val="002315E7"/>
    <w:rsid w:val="002410A4"/>
    <w:rsid w:val="002A2AAD"/>
    <w:rsid w:val="002A3A48"/>
    <w:rsid w:val="002E004C"/>
    <w:rsid w:val="00341635"/>
    <w:rsid w:val="003E03F9"/>
    <w:rsid w:val="003F652F"/>
    <w:rsid w:val="0040002D"/>
    <w:rsid w:val="004875D9"/>
    <w:rsid w:val="005B6C61"/>
    <w:rsid w:val="005B7EBB"/>
    <w:rsid w:val="005C47ED"/>
    <w:rsid w:val="00600617"/>
    <w:rsid w:val="0060101F"/>
    <w:rsid w:val="00662CB2"/>
    <w:rsid w:val="006D3611"/>
    <w:rsid w:val="00750602"/>
    <w:rsid w:val="00766F49"/>
    <w:rsid w:val="00780014"/>
    <w:rsid w:val="00854E0A"/>
    <w:rsid w:val="00930D85"/>
    <w:rsid w:val="00A81F28"/>
    <w:rsid w:val="00B97D54"/>
    <w:rsid w:val="00C21D04"/>
    <w:rsid w:val="00CF3B19"/>
    <w:rsid w:val="00CF3DEE"/>
    <w:rsid w:val="00D24CBF"/>
    <w:rsid w:val="00D6131E"/>
    <w:rsid w:val="00D656CF"/>
    <w:rsid w:val="00DD5BC9"/>
    <w:rsid w:val="00E06D03"/>
    <w:rsid w:val="0648365F"/>
    <w:rsid w:val="06DD17AE"/>
    <w:rsid w:val="07E86255"/>
    <w:rsid w:val="08C9129A"/>
    <w:rsid w:val="0BF62B2F"/>
    <w:rsid w:val="0C8F2258"/>
    <w:rsid w:val="13301D1B"/>
    <w:rsid w:val="143F6E06"/>
    <w:rsid w:val="1BAE052F"/>
    <w:rsid w:val="1BF63E31"/>
    <w:rsid w:val="22307181"/>
    <w:rsid w:val="2ADC0696"/>
    <w:rsid w:val="2F636F43"/>
    <w:rsid w:val="305418B0"/>
    <w:rsid w:val="359075AA"/>
    <w:rsid w:val="383F7E3D"/>
    <w:rsid w:val="3A001A01"/>
    <w:rsid w:val="3D9C3168"/>
    <w:rsid w:val="3F7D01EB"/>
    <w:rsid w:val="40C76B26"/>
    <w:rsid w:val="43EF2D90"/>
    <w:rsid w:val="460D5750"/>
    <w:rsid w:val="4C354093"/>
    <w:rsid w:val="51555F8F"/>
    <w:rsid w:val="530F3E8C"/>
    <w:rsid w:val="537B019D"/>
    <w:rsid w:val="54FB2D2D"/>
    <w:rsid w:val="58851338"/>
    <w:rsid w:val="5B4517BC"/>
    <w:rsid w:val="5E9B492C"/>
    <w:rsid w:val="67F25F84"/>
    <w:rsid w:val="691D3D08"/>
    <w:rsid w:val="6F601A71"/>
    <w:rsid w:val="74A27718"/>
    <w:rsid w:val="7843609F"/>
    <w:rsid w:val="789B6166"/>
    <w:rsid w:val="7D7E6B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64E972E-12B9-49AB-9B6A-7B3F7E735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jc w:val="both"/>
    </w:pPr>
    <w:rPr>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CharCharChar"/>
    <w:link w:val="a4"/>
    <w:unhideWhenUsed/>
    <w:qFormat/>
    <w:pPr>
      <w:spacing w:after="120"/>
    </w:pPr>
    <w:rPr>
      <w:rFonts w:ascii="Calibri" w:eastAsia="宋体" w:hAnsi="Calibri" w:cs="Times New Roman"/>
      <w:szCs w:val="24"/>
    </w:rPr>
  </w:style>
  <w:style w:type="paragraph" w:customStyle="1" w:styleId="CharCharChar">
    <w:name w:val="正文部分 Char Char Char"/>
    <w:basedOn w:val="a0"/>
    <w:next w:val="a5"/>
    <w:qFormat/>
    <w:pPr>
      <w:adjustRightInd w:val="0"/>
      <w:spacing w:line="460" w:lineRule="exact"/>
      <w:textAlignment w:val="baseline"/>
    </w:pPr>
    <w:rPr>
      <w:rFonts w:ascii="Times New Roman" w:hAnsi="Times New Roman"/>
      <w:sz w:val="24"/>
    </w:rPr>
  </w:style>
  <w:style w:type="paragraph" w:customStyle="1" w:styleId="a5">
    <w:name w:val="章标题"/>
    <w:basedOn w:val="a6"/>
    <w:qFormat/>
    <w:pPr>
      <w:spacing w:line="360" w:lineRule="auto"/>
    </w:pPr>
    <w:rPr>
      <w:rFonts w:ascii="Times New Roman" w:hAnsi="Times New Roman" w:cs="Times New Roman"/>
    </w:rPr>
  </w:style>
  <w:style w:type="paragraph" w:styleId="a6">
    <w:name w:val="Title"/>
    <w:basedOn w:val="a"/>
    <w:next w:val="a"/>
    <w:qFormat/>
    <w:pPr>
      <w:spacing w:before="240" w:after="60"/>
      <w:jc w:val="center"/>
      <w:outlineLvl w:val="0"/>
    </w:pPr>
    <w:rPr>
      <w:rFonts w:ascii="Arial" w:eastAsia="宋体" w:hAnsi="Arial" w:cs="Arial"/>
      <w:b/>
      <w:bCs/>
      <w:sz w:val="32"/>
      <w:szCs w:val="32"/>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table" w:styleId="ab">
    <w:name w:val="Table Grid"/>
    <w:basedOn w:val="a2"/>
    <w:uiPriority w:val="5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1"/>
    <w:uiPriority w:val="99"/>
    <w:unhideWhenUsed/>
    <w:qFormat/>
    <w:rPr>
      <w:color w:val="0563C1" w:themeColor="hyperlink"/>
      <w:u w:val="single"/>
    </w:rPr>
  </w:style>
  <w:style w:type="character" w:customStyle="1" w:styleId="aa">
    <w:name w:val="页眉 字符"/>
    <w:basedOn w:val="a1"/>
    <w:link w:val="a9"/>
    <w:uiPriority w:val="99"/>
    <w:qFormat/>
    <w:rPr>
      <w:sz w:val="18"/>
      <w:szCs w:val="18"/>
    </w:rPr>
  </w:style>
  <w:style w:type="character" w:customStyle="1" w:styleId="a8">
    <w:name w:val="页脚 字符"/>
    <w:basedOn w:val="a1"/>
    <w:link w:val="a7"/>
    <w:uiPriority w:val="99"/>
    <w:qFormat/>
    <w:rPr>
      <w:sz w:val="18"/>
      <w:szCs w:val="18"/>
    </w:rPr>
  </w:style>
  <w:style w:type="paragraph" w:styleId="ad">
    <w:name w:val="List Paragraph"/>
    <w:basedOn w:val="a"/>
    <w:uiPriority w:val="34"/>
    <w:qFormat/>
    <w:pPr>
      <w:ind w:firstLineChars="200" w:firstLine="420"/>
    </w:pPr>
  </w:style>
  <w:style w:type="character" w:customStyle="1" w:styleId="a4">
    <w:name w:val="正文文本 字符"/>
    <w:basedOn w:val="a1"/>
    <w:link w:val="a0"/>
    <w:qFormat/>
    <w:rPr>
      <w:rFonts w:ascii="Calibri" w:eastAsia="宋体" w:hAnsi="Calibri"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3</Pages>
  <Words>144</Words>
  <Characters>827</Characters>
  <Application>Microsoft Office Word</Application>
  <DocSecurity>0</DocSecurity>
  <Lines>6</Lines>
  <Paragraphs>1</Paragraphs>
  <ScaleCrop>false</ScaleCrop>
  <Company/>
  <LinksUpToDate>false</LinksUpToDate>
  <CharactersWithSpaces>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SJZXY</dc:creator>
  <cp:lastModifiedBy>SJZXY</cp:lastModifiedBy>
  <cp:revision>21</cp:revision>
  <dcterms:created xsi:type="dcterms:W3CDTF">2026-09-23T06:11:00Z</dcterms:created>
  <dcterms:modified xsi:type="dcterms:W3CDTF">2026-10-09T06:10:00Z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eyJoZGlkIjoiYTQ2M2U5NjhlODFiYTJmNGNlYTRmNTU4OWRmYWNmOWUiLCJ1c2VySWQiOiI3MzI1MjA5MzgifQ==</vt:lpwstr>
  </property>
  <property fmtid="{D5CDD505-2E9C-101B-9397-08002B2CF9AE}" pid="3" name="KSOProductBuildVer">
    <vt:lpwstr>2052-12.1.0.28505</vt:lpwstr>
  </property>
  <property fmtid="{D5CDD505-2E9C-101B-9397-08002B2CF9AE}" pid="4" name="ICV">
    <vt:lpwstr>7C3E857D018B4D73A32541A3024B75C9_12</vt:lpwstr>
  </property>
</Properties>
</file>